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別記様式第１</w:t>
      </w:r>
      <w:r>
        <w:rPr>
          <w:rFonts w:hint="eastAsia"/>
        </w:rPr>
        <w:t>　　　　　　　　　　　　　　　　　　　　　　　　　　　　　　　　　（その１）</w:t>
      </w: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>
        <w:trPr>
          <w:cantSplit/>
          <w:trHeight w:val="560" w:hRule="exact"/>
        </w:trPr>
        <w:tc>
          <w:tcPr>
            <w:tcW w:w="9301" w:type="dxa"/>
            <w:gridSpan w:val="14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　火　器　具　点　検　票</w:t>
            </w:r>
          </w:p>
        </w:tc>
      </w:tr>
      <w:tr>
        <w:trPr>
          <w:cantSplit/>
          <w:trHeight w:val="560" w:hRule="exact"/>
        </w:trPr>
        <w:tc>
          <w:tcPr>
            <w:tcW w:w="105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4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80" w:right="8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80" w:right="8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管理者</w:t>
            </w:r>
          </w:p>
        </w:tc>
        <w:tc>
          <w:tcPr>
            <w:tcW w:w="23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560" w:hRule="exact"/>
        </w:trPr>
        <w:tc>
          <w:tcPr>
            <w:tcW w:w="105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</w:t>
            </w:r>
          </w:p>
        </w:tc>
        <w:tc>
          <w:tcPr>
            <w:tcW w:w="5040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80" w:right="8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立会者</w:t>
            </w:r>
          </w:p>
        </w:tc>
        <w:tc>
          <w:tcPr>
            <w:tcW w:w="23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</w:tr>
      <w:tr>
        <w:trPr>
          <w:cantSplit/>
          <w:trHeight w:val="400" w:hRule="exact"/>
        </w:trPr>
        <w:tc>
          <w:tcPr>
            <w:tcW w:w="105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点検種別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</w:t>
            </w:r>
          </w:p>
        </w:tc>
        <w:tc>
          <w:tcPr>
            <w:tcW w:w="1102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点検年月日</w:t>
            </w:r>
          </w:p>
        </w:tc>
        <w:tc>
          <w:tcPr>
            <w:tcW w:w="5364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日～　　　年　　月　　日</w:t>
            </w:r>
          </w:p>
        </w:tc>
      </w:tr>
      <w:tr>
        <w:trPr>
          <w:cantSplit/>
          <w:trHeight w:val="567" w:hRule="exact"/>
        </w:trPr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点検者</w:t>
            </w: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02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点検者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所属会社</w:t>
            </w:r>
          </w:p>
        </w:tc>
        <w:tc>
          <w:tcPr>
            <w:tcW w:w="5364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社名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TEL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560" w:hRule="exact"/>
        </w:trPr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hint="eastAsia" w:ascii="ＭＳ 明朝" w:hAnsi="ＭＳ 明朝" w:eastAsia="ＭＳ 明朝"/>
                <w:kern w:val="2"/>
                <w:sz w:val="19"/>
              </w:rPr>
            </w:pPr>
          </w:p>
        </w:tc>
        <w:tc>
          <w:tcPr>
            <w:tcW w:w="1102" w:type="dxa"/>
            <w:gridSpan w:val="3"/>
            <w:vMerge w:val="continue"/>
            <w:tcBorders>
              <w:top w:val="none" w:color="auto" w:sz="0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5364" w:type="dxa"/>
            <w:gridSpan w:val="8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vMerge w:val="restart"/>
            <w:tcBorders>
              <w:top w:val="doub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2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"/>
                <w:kern w:val="2"/>
                <w:sz w:val="21"/>
                <w:fitText w:val="1470" w:id="1"/>
              </w:rPr>
              <w:t>消火器の種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1"/>
              </w:rPr>
              <w:t>別</w:t>
            </w: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　良　内　容</w:t>
            </w:r>
          </w:p>
        </w:tc>
        <w:tc>
          <w:tcPr>
            <w:tcW w:w="17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</w:t>
            </w: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Ｃ</w:t>
            </w: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Ｄ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Ｅ</w:t>
            </w: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</w:t>
            </w: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9301" w:type="dxa"/>
            <w:gridSpan w:val="14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　　　器　　　点　　　検</w:t>
            </w:r>
          </w:p>
        </w:tc>
      </w:tr>
      <w:tr>
        <w:trPr>
          <w:trHeight w:val="380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設置間隔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適応性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耐震措置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2835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表示・標識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80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本体容器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安全栓の封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安全栓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使用済みの表示装置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押し金具・レバー等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キャップ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ホース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  <w:t>ノズル・ホーン・ノズル栓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w w:val="87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指示圧力計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圧力調整器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安全弁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保持装置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輪（車　載　式）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80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ガス導入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管（車載式）</w:t>
            </w: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3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３　判定欄は、正常の場合は○印、不良の場合は不良個数を記入し、不良内容欄にその内容を記入すること。</w:t>
      </w:r>
    </w:p>
    <w:p>
      <w:pPr>
        <w:pStyle w:val="0"/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４　選択肢のある欄は、該当事項に○印を付すこと。</w:t>
      </w:r>
    </w:p>
    <w:p>
      <w:pPr>
        <w:pStyle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５　措置内容欄には、点検の際措置した内容を記入すること。</w:t>
      </w:r>
    </w:p>
    <w:p>
      <w:pPr>
        <w:pStyle w:val="0"/>
        <w:rPr>
          <w:rFonts w:hint="default"/>
        </w:rPr>
      </w:pPr>
      <w:r>
        <w:rPr>
          <w:rFonts w:hint="default"/>
          <w:sz w:val="18"/>
        </w:rPr>
        <w:br w:type="page"/>
      </w:r>
      <w:r>
        <w:rPr>
          <w:rFonts w:hint="eastAsia" w:ascii="ＭＳ ゴシック" w:hAnsi="ＭＳ ゴシック" w:eastAsia="ＭＳ ゴシック"/>
        </w:rPr>
        <w:t>別記様式第１</w:t>
      </w:r>
      <w:r>
        <w:rPr>
          <w:rFonts w:hint="eastAsia"/>
        </w:rPr>
        <w:t>　　　　　　　　　　　　　　　　　　　　　　　　　　　　　消火器具（その２）</w:t>
      </w: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>
        <w:trPr>
          <w:trHeight w:val="340" w:hRule="atLeast"/>
        </w:trPr>
        <w:tc>
          <w:tcPr>
            <w:tcW w:w="3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・内筒等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本体容器</w:t>
            </w:r>
          </w:p>
        </w:tc>
        <w:tc>
          <w:tcPr>
            <w:tcW w:w="4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内筒等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液面表示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薬剤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性状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消火薬剤量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加圧用ガス容器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カッター・押し金具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ホース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w w:val="8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80"/>
                <w:kern w:val="2"/>
                <w:sz w:val="21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指示圧力計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使用済みの表示装置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圧力調整器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安全弁・減圧孔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（排圧栓を含む。）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粉上り防止用封板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パッキン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ろ過網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放射能力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73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消火器の耐圧性能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火用具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外形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水量等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964" w:hRule="exact"/>
        </w:trPr>
        <w:tc>
          <w:tcPr>
            <w:tcW w:w="3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測定機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機器名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 w:ascii="ＭＳ 明朝" w:hAnsi="ＭＳ 明朝" w:eastAsia="ＭＳ 明朝"/>
                <w:w w:val="9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機器名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int="default" w:ascii="ＭＳ 明朝" w:hAnsi="ＭＳ 明朝" w:eastAsia="ＭＳ 明朝"/>
                <w:w w:val="9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校正年月日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製造者名</w:t>
            </w:r>
          </w:p>
        </w:tc>
      </w:tr>
      <w:tr>
        <w:trPr>
          <w:cantSplit/>
          <w:trHeight w:val="34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spacing w:line="100" w:lineRule="exact"/>
        <w:rPr>
          <w:rFonts w:hint="default"/>
        </w:rPr>
      </w:pPr>
    </w:p>
    <w:tbl>
      <w:tblPr>
        <w:tblStyle w:val="11"/>
        <w:tblW w:w="0" w:type="auto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550"/>
        <w:gridCol w:w="1550"/>
        <w:gridCol w:w="1550"/>
        <w:gridCol w:w="1550"/>
        <w:gridCol w:w="1550"/>
        <w:gridCol w:w="1550"/>
      </w:tblGrid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器種名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点検数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合格数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要修理数</w:t>
            </w: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廃棄数</w:t>
            </w: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cantSplit/>
          <w:trHeight w:val="340" w:hRule="exact"/>
        </w:trPr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３　判定欄は、正常の場合は○印、不良の場合は不良個数を記入し、不良内容欄にその内容を記入すること。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４　選択肢のある欄は、該当事項に○印を付すこと。</w:t>
      </w:r>
    </w:p>
    <w:p>
      <w:pPr>
        <w:pStyle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　　　５　措置内容欄には、点検の際措置した内容を記入すること。</w:t>
      </w:r>
    </w:p>
    <w:sectPr>
      <w:headerReference r:id="rId5" w:type="even"/>
      <w:pgSz w:w="11907" w:h="16839"/>
      <w:pgMar w:top="1300" w:right="1300" w:bottom="1120" w:left="1300" w:header="454" w:footer="45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独自の作成スタイル"/>
    <w:next w:val="15"/>
    <w:link w:val="0"/>
    <w:uiPriority w:val="0"/>
    <w:qFormat/>
    <w:rPr>
      <w:rFonts w:ascii="Arial" w:hAnsi="Arial" w:eastAsia="ＭＳ ゴシック"/>
      <w:color w:val="auto"/>
      <w:sz w:val="20"/>
    </w:rPr>
  </w:style>
  <w:style w:type="character" w:styleId="16" w:customStyle="1">
    <w:name w:val="独自の返信スタイル"/>
    <w:next w:val="16"/>
    <w:link w:val="0"/>
    <w:uiPriority w:val="0"/>
    <w:qFormat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  <w:rPr>
      <w:rFonts w:ascii="ＭＳ 明朝" w:hAnsi="ＭＳ 明朝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qFormat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qFormat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qFormat/>
    <w:pPr>
      <w:jc w:val="center"/>
    </w:pPr>
  </w:style>
  <w:style w:type="paragraph" w:styleId="24" w:customStyle="1">
    <w:name w:val="目次02"/>
    <w:basedOn w:val="17"/>
    <w:next w:val="24"/>
    <w:link w:val="0"/>
    <w:uiPriority w:val="0"/>
    <w:qFormat/>
  </w:style>
  <w:style w:type="paragraph" w:styleId="25" w:customStyle="1">
    <w:name w:val="目次03"/>
    <w:basedOn w:val="17"/>
    <w:next w:val="25"/>
    <w:link w:val="0"/>
    <w:uiPriority w:val="0"/>
    <w:qFormat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qFormat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qFormat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qFormat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qFormat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qFormat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qFormat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qFormat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qFormat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qFormat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  <w:style w:type="paragraph" w:styleId="36">
    <w:name w:val="Balloon Text"/>
    <w:basedOn w:val="0"/>
    <w:next w:val="36"/>
    <w:link w:val="37"/>
    <w:uiPriority w:val="0"/>
    <w:semiHidden/>
    <w:rPr>
      <w:rFonts w:ascii="Arial" w:hAnsi="Arial" w:eastAsia="ＭＳ ゴシック"/>
      <w:sz w:val="18"/>
    </w:rPr>
  </w:style>
  <w:style w:type="character" w:styleId="37" w:customStyle="1">
    <w:name w:val="吹き出し (文字)"/>
    <w:next w:val="37"/>
    <w:link w:val="36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下浦　峻弥</cp:lastModifiedBy>
  <dcterms:modified xsi:type="dcterms:W3CDTF">2019-07-12T06:10:12Z</dcterms:modified>
  <cp:revision>0</cp:revision>
</cp:coreProperties>
</file>