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様式第３号</w:t>
      </w:r>
    </w:p>
    <w:p>
      <w:pPr>
        <w:pStyle w:val="0"/>
        <w:jc w:val="center"/>
        <w:rPr>
          <w:rFonts w:hint="default"/>
        </w:rPr>
      </w:pPr>
      <w:r>
        <w:rPr>
          <w:rFonts w:hint="eastAsia"/>
          <w:spacing w:val="227"/>
          <w:kern w:val="0"/>
          <w:sz w:val="28"/>
          <w:fitText w:val="6160" w:id="1"/>
        </w:rPr>
        <w:t>土地使用貸借契約</w:t>
      </w:r>
      <w:r>
        <w:rPr>
          <w:rFonts w:hint="eastAsia"/>
          <w:spacing w:val="4"/>
          <w:kern w:val="0"/>
          <w:sz w:val="28"/>
          <w:fitText w:val="6160" w:id="1"/>
        </w:rPr>
        <w:t>書</w:t>
      </w:r>
    </w:p>
    <w:p>
      <w:pPr>
        <w:pStyle w:val="0"/>
        <w:rPr>
          <w:rFonts w:hint="default"/>
        </w:rPr>
      </w:pPr>
    </w:p>
    <w:p>
      <w:pPr>
        <w:pStyle w:val="0"/>
        <w:rPr>
          <w:rFonts w:hint="default"/>
        </w:rPr>
      </w:pPr>
    </w:p>
    <w:p>
      <w:pPr>
        <w:pStyle w:val="0"/>
        <w:rPr>
          <w:rFonts w:hint="default"/>
        </w:rPr>
      </w:pPr>
    </w:p>
    <w:p>
      <w:pPr>
        <w:pStyle w:val="0"/>
        <w:spacing w:line="276" w:lineRule="auto"/>
        <w:ind w:firstLine="220" w:firstLineChars="100"/>
        <w:rPr>
          <w:rFonts w:hint="default"/>
          <w:sz w:val="22"/>
          <w:u w:val="single" w:color="auto"/>
        </w:rPr>
      </w:pPr>
      <w:r>
        <w:rPr>
          <w:rFonts w:hint="eastAsia"/>
          <w:sz w:val="22"/>
        </w:rPr>
        <w:t>玉野市（以下「甲」という。）と　</w:t>
      </w:r>
      <w:r>
        <w:rPr>
          <w:rFonts w:hint="eastAsia"/>
          <w:sz w:val="22"/>
          <w:u w:val="dotted" w:color="auto"/>
        </w:rPr>
        <w:t>　　　　　　　　　　　　　　　　　　　　　　　　　　　　　</w:t>
      </w:r>
    </w:p>
    <w:p>
      <w:pPr>
        <w:pStyle w:val="0"/>
        <w:spacing w:line="276" w:lineRule="auto"/>
        <w:rPr>
          <w:rFonts w:hint="default"/>
          <w:sz w:val="22"/>
        </w:rPr>
      </w:pPr>
      <w:r>
        <w:rPr>
          <w:rFonts w:hint="eastAsia"/>
          <w:sz w:val="22"/>
        </w:rPr>
        <w:t>（以下「乙」という。）とは、玉野市公共下水道布設事務取扱要綱に基づき、下記土地の使用貸借について、次のとおり契約を締結する。</w:t>
      </w:r>
    </w:p>
    <w:p>
      <w:pPr>
        <w:pStyle w:val="0"/>
        <w:rPr>
          <w:rFonts w:hint="default"/>
          <w:sz w:val="22"/>
        </w:rPr>
      </w:pPr>
    </w:p>
    <w:p>
      <w:pPr>
        <w:pStyle w:val="0"/>
        <w:rPr>
          <w:rFonts w:hint="default"/>
          <w:sz w:val="22"/>
        </w:rPr>
      </w:pPr>
    </w:p>
    <w:p>
      <w:pPr>
        <w:pStyle w:val="0"/>
        <w:ind w:left="220" w:hanging="220" w:hangingChars="100"/>
        <w:rPr>
          <w:rFonts w:hint="default"/>
          <w:sz w:val="22"/>
        </w:rPr>
      </w:pPr>
      <w:r>
        <w:rPr>
          <w:rFonts w:hint="eastAsia"/>
          <w:sz w:val="22"/>
        </w:rPr>
        <w:t>第１条　　乙は、その所有する土地のうち次の部分（以下「土地」という。）を上下水道布設用地として、甲に無償で貸付ける。</w:t>
      </w:r>
    </w:p>
    <w:p>
      <w:pPr>
        <w:pStyle w:val="0"/>
        <w:rPr>
          <w:rFonts w:hint="default"/>
          <w:sz w:val="22"/>
        </w:rPr>
      </w:pPr>
    </w:p>
    <w:tbl>
      <w:tblPr>
        <w:tblStyle w:val="17"/>
        <w:tblW w:w="10347" w:type="dxa"/>
        <w:tblInd w:w="0" w:type="dxa"/>
        <w:tblLayout w:type="fixed"/>
        <w:tblLook w:firstRow="1" w:lastRow="0" w:firstColumn="1" w:lastColumn="0" w:noHBand="0" w:noVBand="1" w:val="04A0"/>
      </w:tblPr>
      <w:tblGrid>
        <w:gridCol w:w="3794"/>
        <w:gridCol w:w="1559"/>
        <w:gridCol w:w="1134"/>
        <w:gridCol w:w="2552"/>
        <w:gridCol w:w="1308"/>
      </w:tblGrid>
      <w:tr>
        <w:trPr>
          <w:trHeight w:val="559" w:hRule="atLeast"/>
        </w:trPr>
        <w:tc>
          <w:tcPr>
            <w:tcW w:w="3794" w:type="dxa"/>
            <w:vAlign w:val="center"/>
          </w:tcPr>
          <w:p>
            <w:pPr>
              <w:pStyle w:val="0"/>
              <w:jc w:val="center"/>
              <w:rPr>
                <w:rFonts w:hint="default"/>
                <w:sz w:val="22"/>
              </w:rPr>
            </w:pPr>
            <w:r>
              <w:rPr>
                <w:rFonts w:hint="eastAsia"/>
                <w:sz w:val="22"/>
              </w:rPr>
              <w:t>所　　　在　　　地</w:t>
            </w:r>
          </w:p>
        </w:tc>
        <w:tc>
          <w:tcPr>
            <w:tcW w:w="1559" w:type="dxa"/>
            <w:vAlign w:val="center"/>
          </w:tcPr>
          <w:p>
            <w:pPr>
              <w:pStyle w:val="0"/>
              <w:jc w:val="center"/>
              <w:rPr>
                <w:rFonts w:hint="default"/>
                <w:sz w:val="22"/>
              </w:rPr>
            </w:pPr>
            <w:r>
              <w:rPr>
                <w:rFonts w:hint="eastAsia"/>
                <w:sz w:val="22"/>
              </w:rPr>
              <w:t>地　目</w:t>
            </w:r>
          </w:p>
        </w:tc>
        <w:tc>
          <w:tcPr>
            <w:tcW w:w="3686" w:type="dxa"/>
            <w:gridSpan w:val="2"/>
            <w:vAlign w:val="center"/>
          </w:tcPr>
          <w:p>
            <w:pPr>
              <w:pStyle w:val="0"/>
              <w:jc w:val="center"/>
              <w:rPr>
                <w:rFonts w:hint="default"/>
                <w:sz w:val="22"/>
              </w:rPr>
            </w:pPr>
            <w:r>
              <w:rPr>
                <w:rFonts w:hint="eastAsia"/>
                <w:sz w:val="22"/>
              </w:rPr>
              <w:t>貸　　付　　面　　積</w:t>
            </w:r>
          </w:p>
        </w:tc>
        <w:tc>
          <w:tcPr>
            <w:tcW w:w="1308" w:type="dxa"/>
            <w:vAlign w:val="center"/>
          </w:tcPr>
          <w:p>
            <w:pPr>
              <w:pStyle w:val="0"/>
              <w:jc w:val="center"/>
              <w:rPr>
                <w:rFonts w:hint="default"/>
                <w:sz w:val="22"/>
              </w:rPr>
            </w:pPr>
            <w:r>
              <w:rPr>
                <w:rFonts w:hint="eastAsia"/>
                <w:sz w:val="22"/>
              </w:rPr>
              <w:t>位　置</w:t>
            </w:r>
          </w:p>
        </w:tc>
      </w:tr>
      <w:tr>
        <w:trPr>
          <w:trHeight w:val="694" w:hRule="atLeast"/>
        </w:trPr>
        <w:tc>
          <w:tcPr>
            <w:tcW w:w="3794" w:type="dxa"/>
            <w:vAlign w:val="top"/>
          </w:tcPr>
          <w:p>
            <w:pPr>
              <w:pStyle w:val="0"/>
              <w:rPr>
                <w:rFonts w:hint="default"/>
              </w:rPr>
            </w:pPr>
          </w:p>
        </w:tc>
        <w:tc>
          <w:tcPr>
            <w:tcW w:w="1559" w:type="dxa"/>
            <w:vAlign w:val="top"/>
          </w:tcPr>
          <w:p>
            <w:pPr>
              <w:pStyle w:val="0"/>
              <w:rPr>
                <w:rFonts w:hint="default"/>
              </w:rPr>
            </w:pPr>
          </w:p>
        </w:tc>
        <w:tc>
          <w:tcPr>
            <w:tcW w:w="1134" w:type="dxa"/>
            <w:vAlign w:val="top"/>
          </w:tcPr>
          <w:p>
            <w:pPr>
              <w:pStyle w:val="0"/>
              <w:rPr>
                <w:rFonts w:hint="default"/>
              </w:rPr>
            </w:pPr>
          </w:p>
        </w:tc>
        <w:tc>
          <w:tcPr>
            <w:tcW w:w="2552" w:type="dxa"/>
            <w:vMerge w:val="restart"/>
            <w:vAlign w:val="top"/>
          </w:tcPr>
          <w:p>
            <w:pPr>
              <w:pStyle w:val="0"/>
              <w:jc w:val="right"/>
              <w:rPr>
                <w:rFonts w:hint="default"/>
              </w:rPr>
            </w:pPr>
          </w:p>
          <w:p>
            <w:pPr>
              <w:pStyle w:val="0"/>
              <w:wordWrap w:val="0"/>
              <w:jc w:val="right"/>
              <w:rPr>
                <w:rFonts w:hint="default"/>
              </w:rPr>
            </w:pPr>
            <w:r>
              <w:rPr>
                <w:rFonts w:hint="eastAsia"/>
              </w:rPr>
              <w:t>　</w:t>
            </w:r>
          </w:p>
          <w:p>
            <w:pPr>
              <w:pStyle w:val="0"/>
              <w:jc w:val="right"/>
              <w:rPr>
                <w:rFonts w:hint="default"/>
              </w:rPr>
            </w:pPr>
          </w:p>
          <w:p>
            <w:pPr>
              <w:pStyle w:val="0"/>
              <w:wordWrap w:val="0"/>
              <w:jc w:val="right"/>
              <w:rPr>
                <w:rFonts w:hint="default"/>
                <w:sz w:val="22"/>
              </w:rPr>
            </w:pPr>
            <w:r>
              <w:rPr>
                <w:rFonts w:hint="eastAsia"/>
                <w:sz w:val="22"/>
              </w:rPr>
              <w:t>㎡のうち　</w:t>
            </w:r>
          </w:p>
          <w:p>
            <w:pPr>
              <w:pStyle w:val="0"/>
              <w:jc w:val="right"/>
              <w:rPr>
                <w:rFonts w:hint="default"/>
                <w:sz w:val="22"/>
              </w:rPr>
            </w:pPr>
          </w:p>
          <w:p>
            <w:pPr>
              <w:pStyle w:val="0"/>
              <w:jc w:val="right"/>
              <w:rPr>
                <w:rFonts w:hint="default"/>
                <w:sz w:val="22"/>
              </w:rPr>
            </w:pPr>
          </w:p>
          <w:p>
            <w:pPr>
              <w:pStyle w:val="0"/>
              <w:wordWrap w:val="0"/>
              <w:jc w:val="right"/>
              <w:rPr>
                <w:rFonts w:hint="default"/>
              </w:rPr>
            </w:pPr>
            <w:r>
              <w:rPr>
                <w:rFonts w:hint="eastAsia"/>
                <w:sz w:val="22"/>
              </w:rPr>
              <w:t>㎡　　　</w:t>
            </w:r>
            <w:r>
              <w:rPr>
                <w:rFonts w:hint="eastAsia"/>
              </w:rPr>
              <w:t>　</w:t>
            </w:r>
          </w:p>
        </w:tc>
        <w:tc>
          <w:tcPr>
            <w:tcW w:w="1308" w:type="dxa"/>
            <w:vMerge w:val="restart"/>
            <w:vAlign w:val="center"/>
          </w:tcPr>
          <w:p>
            <w:pPr>
              <w:pStyle w:val="0"/>
              <w:jc w:val="center"/>
              <w:rPr>
                <w:rFonts w:hint="default"/>
                <w:sz w:val="22"/>
              </w:rPr>
            </w:pPr>
            <w:r>
              <w:rPr>
                <w:rFonts w:hint="eastAsia"/>
                <w:spacing w:val="82"/>
                <w:kern w:val="0"/>
                <w:sz w:val="22"/>
                <w:fitText w:val="990" w:id="2"/>
              </w:rPr>
              <w:t>別図</w:t>
            </w:r>
            <w:r>
              <w:rPr>
                <w:rFonts w:hint="eastAsia"/>
                <w:spacing w:val="1"/>
                <w:kern w:val="0"/>
                <w:sz w:val="22"/>
                <w:fitText w:val="990" w:id="2"/>
              </w:rPr>
              <w:t>の</w:t>
            </w:r>
          </w:p>
          <w:p>
            <w:pPr>
              <w:pStyle w:val="0"/>
              <w:jc w:val="center"/>
              <w:rPr>
                <w:rFonts w:hint="default"/>
                <w:sz w:val="24"/>
              </w:rPr>
            </w:pPr>
            <w:r>
              <w:rPr>
                <w:rFonts w:hint="eastAsia"/>
                <w:spacing w:val="82"/>
                <w:kern w:val="0"/>
                <w:sz w:val="22"/>
                <w:fitText w:val="990" w:id="3"/>
              </w:rPr>
              <w:t>とお</w:t>
            </w:r>
            <w:r>
              <w:rPr>
                <w:rFonts w:hint="eastAsia"/>
                <w:spacing w:val="1"/>
                <w:kern w:val="0"/>
                <w:sz w:val="22"/>
                <w:fitText w:val="990" w:id="3"/>
              </w:rPr>
              <w:t>り</w:t>
            </w:r>
          </w:p>
        </w:tc>
      </w:tr>
      <w:tr>
        <w:trPr>
          <w:trHeight w:val="704" w:hRule="atLeast"/>
        </w:trPr>
        <w:tc>
          <w:tcPr>
            <w:tcW w:w="3794" w:type="dxa"/>
            <w:vAlign w:val="top"/>
          </w:tcPr>
          <w:p>
            <w:pPr>
              <w:pStyle w:val="0"/>
              <w:rPr>
                <w:rFonts w:hint="default"/>
              </w:rPr>
            </w:pPr>
          </w:p>
        </w:tc>
        <w:tc>
          <w:tcPr>
            <w:tcW w:w="1559" w:type="dxa"/>
            <w:vAlign w:val="top"/>
          </w:tcPr>
          <w:p>
            <w:pPr>
              <w:pStyle w:val="0"/>
              <w:rPr>
                <w:rFonts w:hint="default"/>
              </w:rPr>
            </w:pPr>
          </w:p>
        </w:tc>
        <w:tc>
          <w:tcPr>
            <w:tcW w:w="1134" w:type="dxa"/>
            <w:vAlign w:val="top"/>
          </w:tcPr>
          <w:p>
            <w:pPr>
              <w:pStyle w:val="0"/>
              <w:rPr>
                <w:rFonts w:hint="default"/>
              </w:rPr>
            </w:pPr>
          </w:p>
        </w:tc>
        <w:tc>
          <w:tcPr>
            <w:tcW w:w="2552" w:type="dxa"/>
            <w:vMerge w:val="continue"/>
            <w:vAlign w:val="top"/>
          </w:tcPr>
          <w:p>
            <w:pPr>
              <w:pStyle w:val="0"/>
              <w:rPr>
                <w:rFonts w:hint="default"/>
              </w:rPr>
            </w:pPr>
          </w:p>
        </w:tc>
        <w:tc>
          <w:tcPr>
            <w:tcW w:w="1308" w:type="dxa"/>
            <w:vMerge w:val="continue"/>
            <w:vAlign w:val="top"/>
          </w:tcPr>
          <w:p>
            <w:pPr>
              <w:pStyle w:val="0"/>
              <w:rPr>
                <w:rFonts w:hint="default"/>
              </w:rPr>
            </w:pPr>
          </w:p>
        </w:tc>
      </w:tr>
      <w:tr>
        <w:trPr>
          <w:trHeight w:val="714" w:hRule="atLeast"/>
        </w:trPr>
        <w:tc>
          <w:tcPr>
            <w:tcW w:w="3794" w:type="dxa"/>
            <w:vAlign w:val="top"/>
          </w:tcPr>
          <w:p>
            <w:pPr>
              <w:pStyle w:val="0"/>
              <w:rPr>
                <w:rFonts w:hint="default"/>
              </w:rPr>
            </w:pPr>
          </w:p>
        </w:tc>
        <w:tc>
          <w:tcPr>
            <w:tcW w:w="1559" w:type="dxa"/>
            <w:vAlign w:val="top"/>
          </w:tcPr>
          <w:p>
            <w:pPr>
              <w:pStyle w:val="0"/>
              <w:rPr>
                <w:rFonts w:hint="default"/>
              </w:rPr>
            </w:pPr>
          </w:p>
        </w:tc>
        <w:tc>
          <w:tcPr>
            <w:tcW w:w="1134" w:type="dxa"/>
            <w:vAlign w:val="top"/>
          </w:tcPr>
          <w:p>
            <w:pPr>
              <w:pStyle w:val="0"/>
              <w:rPr>
                <w:rFonts w:hint="default"/>
              </w:rPr>
            </w:pPr>
          </w:p>
        </w:tc>
        <w:tc>
          <w:tcPr>
            <w:tcW w:w="2552" w:type="dxa"/>
            <w:vMerge w:val="continue"/>
            <w:vAlign w:val="top"/>
          </w:tcPr>
          <w:p>
            <w:pPr>
              <w:pStyle w:val="0"/>
              <w:rPr>
                <w:rFonts w:hint="default"/>
              </w:rPr>
            </w:pPr>
          </w:p>
        </w:tc>
        <w:tc>
          <w:tcPr>
            <w:tcW w:w="1308" w:type="dxa"/>
            <w:vMerge w:val="continue"/>
            <w:vAlign w:val="top"/>
          </w:tcPr>
          <w:p>
            <w:pPr>
              <w:pStyle w:val="0"/>
              <w:rPr>
                <w:rFonts w:hint="default"/>
              </w:rPr>
            </w:pPr>
          </w:p>
        </w:tc>
      </w:tr>
      <w:tr>
        <w:trPr>
          <w:trHeight w:val="697" w:hRule="atLeast"/>
        </w:trPr>
        <w:tc>
          <w:tcPr>
            <w:tcW w:w="3794" w:type="dxa"/>
            <w:vAlign w:val="top"/>
          </w:tcPr>
          <w:p>
            <w:pPr>
              <w:pStyle w:val="0"/>
              <w:rPr>
                <w:rFonts w:hint="default"/>
              </w:rPr>
            </w:pPr>
          </w:p>
        </w:tc>
        <w:tc>
          <w:tcPr>
            <w:tcW w:w="1559" w:type="dxa"/>
            <w:vAlign w:val="top"/>
          </w:tcPr>
          <w:p>
            <w:pPr>
              <w:pStyle w:val="0"/>
              <w:rPr>
                <w:rFonts w:hint="default"/>
              </w:rPr>
            </w:pPr>
          </w:p>
        </w:tc>
        <w:tc>
          <w:tcPr>
            <w:tcW w:w="1134" w:type="dxa"/>
            <w:vAlign w:val="top"/>
          </w:tcPr>
          <w:p>
            <w:pPr>
              <w:pStyle w:val="0"/>
              <w:rPr>
                <w:rFonts w:hint="default"/>
              </w:rPr>
            </w:pPr>
          </w:p>
        </w:tc>
        <w:tc>
          <w:tcPr>
            <w:tcW w:w="2552" w:type="dxa"/>
            <w:vMerge w:val="continue"/>
            <w:vAlign w:val="top"/>
          </w:tcPr>
          <w:p>
            <w:pPr>
              <w:pStyle w:val="0"/>
              <w:rPr>
                <w:rFonts w:hint="default"/>
              </w:rPr>
            </w:pPr>
          </w:p>
        </w:tc>
        <w:tc>
          <w:tcPr>
            <w:tcW w:w="1308" w:type="dxa"/>
            <w:vMerge w:val="continue"/>
            <w:vAlign w:val="top"/>
          </w:tcPr>
          <w:p>
            <w:pPr>
              <w:pStyle w:val="0"/>
              <w:rPr>
                <w:rFonts w:hint="default"/>
              </w:rPr>
            </w:pPr>
          </w:p>
        </w:tc>
      </w:tr>
      <w:tr>
        <w:trPr>
          <w:trHeight w:val="692" w:hRule="atLeast"/>
        </w:trPr>
        <w:tc>
          <w:tcPr>
            <w:tcW w:w="3794" w:type="dxa"/>
            <w:vAlign w:val="top"/>
          </w:tcPr>
          <w:p>
            <w:pPr>
              <w:pStyle w:val="0"/>
              <w:rPr>
                <w:rFonts w:hint="default"/>
              </w:rPr>
            </w:pPr>
          </w:p>
        </w:tc>
        <w:tc>
          <w:tcPr>
            <w:tcW w:w="1559" w:type="dxa"/>
            <w:vAlign w:val="top"/>
          </w:tcPr>
          <w:p>
            <w:pPr>
              <w:pStyle w:val="0"/>
              <w:rPr>
                <w:rFonts w:hint="default"/>
              </w:rPr>
            </w:pPr>
          </w:p>
        </w:tc>
        <w:tc>
          <w:tcPr>
            <w:tcW w:w="1134" w:type="dxa"/>
            <w:vAlign w:val="top"/>
          </w:tcPr>
          <w:p>
            <w:pPr>
              <w:pStyle w:val="0"/>
              <w:rPr>
                <w:rFonts w:hint="default"/>
              </w:rPr>
            </w:pPr>
          </w:p>
        </w:tc>
        <w:tc>
          <w:tcPr>
            <w:tcW w:w="2552" w:type="dxa"/>
            <w:vMerge w:val="continue"/>
            <w:vAlign w:val="top"/>
          </w:tcPr>
          <w:p>
            <w:pPr>
              <w:pStyle w:val="0"/>
              <w:rPr>
                <w:rFonts w:hint="default"/>
              </w:rPr>
            </w:pPr>
          </w:p>
        </w:tc>
        <w:tc>
          <w:tcPr>
            <w:tcW w:w="1308" w:type="dxa"/>
            <w:vMerge w:val="continue"/>
            <w:vAlign w:val="top"/>
          </w:tcPr>
          <w:p>
            <w:pPr>
              <w:pStyle w:val="0"/>
              <w:rPr>
                <w:rFonts w:hint="default"/>
              </w:rPr>
            </w:pPr>
          </w:p>
        </w:tc>
      </w:tr>
    </w:tbl>
    <w:p>
      <w:pPr>
        <w:pStyle w:val="0"/>
        <w:rPr>
          <w:rFonts w:hint="default"/>
        </w:rPr>
      </w:pPr>
    </w:p>
    <w:p>
      <w:pPr>
        <w:pStyle w:val="0"/>
        <w:spacing w:line="276" w:lineRule="auto"/>
        <w:rPr>
          <w:rFonts w:hint="default"/>
          <w:sz w:val="22"/>
        </w:rPr>
      </w:pPr>
      <w:r>
        <w:rPr>
          <w:rFonts w:hint="eastAsia"/>
          <w:sz w:val="22"/>
        </w:rPr>
        <w:t>第２条　　土地の貸借期間は、上下水道布設用地としての用途を廃止するまでとする。</w:t>
      </w:r>
    </w:p>
    <w:p>
      <w:pPr>
        <w:pStyle w:val="0"/>
        <w:spacing w:line="276" w:lineRule="auto"/>
        <w:rPr>
          <w:rFonts w:hint="default"/>
          <w:sz w:val="22"/>
        </w:rPr>
      </w:pPr>
    </w:p>
    <w:p>
      <w:pPr>
        <w:pStyle w:val="0"/>
        <w:spacing w:line="276" w:lineRule="auto"/>
        <w:ind w:left="220" w:hanging="220" w:hangingChars="100"/>
        <w:rPr>
          <w:rFonts w:hint="default"/>
          <w:sz w:val="22"/>
        </w:rPr>
      </w:pPr>
      <w:r>
        <w:rPr>
          <w:rFonts w:hint="eastAsia"/>
          <w:sz w:val="22"/>
        </w:rPr>
        <w:t>第３条　　乙は、土地の所有権を第三者に譲渡し、又は土地についての制限物権その他の権利を設定し、若しくはこれらの権利を譲渡する場合は、乙の譲受人その他あらたに権利を取得することとなる者に対し、この契約に基づき甲が有する土地使用貸借権を承継させ、又は承認させ、当該権利の行使に支障を生じさせてはならない。</w:t>
      </w:r>
    </w:p>
    <w:p>
      <w:pPr>
        <w:pStyle w:val="0"/>
        <w:spacing w:line="276" w:lineRule="auto"/>
        <w:rPr>
          <w:rFonts w:hint="default"/>
          <w:sz w:val="22"/>
        </w:rPr>
      </w:pPr>
    </w:p>
    <w:p>
      <w:pPr>
        <w:pStyle w:val="0"/>
        <w:spacing w:line="276" w:lineRule="auto"/>
        <w:ind w:left="220" w:hanging="220" w:hangingChars="100"/>
        <w:rPr>
          <w:rFonts w:hint="default"/>
          <w:sz w:val="22"/>
        </w:rPr>
      </w:pPr>
      <w:r>
        <w:rPr>
          <w:rFonts w:hint="eastAsia"/>
          <w:sz w:val="22"/>
        </w:rPr>
        <w:t>２　乙において、前項に該当する理由が生じたときは、すみやかにその旨を甲に申し出るとともに、甲が命じる必要な措置をとらなければならない。</w:t>
      </w:r>
    </w:p>
    <w:p>
      <w:pPr>
        <w:pStyle w:val="0"/>
        <w:rPr>
          <w:rFonts w:hint="default"/>
        </w:rPr>
      </w:pPr>
    </w:p>
    <w:p>
      <w:pPr>
        <w:pStyle w:val="0"/>
        <w:spacing w:line="276" w:lineRule="auto"/>
        <w:rPr>
          <w:rFonts w:hint="default"/>
          <w:sz w:val="22"/>
        </w:rPr>
      </w:pPr>
      <w:r>
        <w:rPr>
          <w:rFonts w:hint="eastAsia"/>
          <w:sz w:val="22"/>
        </w:rPr>
        <w:t>第４条　　乙は土地の上に工作物を建築しないものとする。</w:t>
      </w:r>
    </w:p>
    <w:p>
      <w:pPr>
        <w:pStyle w:val="0"/>
        <w:spacing w:line="276" w:lineRule="auto"/>
        <w:rPr>
          <w:rFonts w:hint="default"/>
          <w:sz w:val="22"/>
        </w:rPr>
      </w:pPr>
    </w:p>
    <w:p>
      <w:pPr>
        <w:pStyle w:val="0"/>
        <w:spacing w:line="276" w:lineRule="auto"/>
        <w:rPr>
          <w:rFonts w:hint="default"/>
          <w:sz w:val="22"/>
        </w:rPr>
      </w:pPr>
    </w:p>
    <w:p>
      <w:pPr>
        <w:pStyle w:val="0"/>
        <w:spacing w:line="276" w:lineRule="auto"/>
        <w:rPr>
          <w:rFonts w:hint="default"/>
          <w:sz w:val="22"/>
        </w:rPr>
      </w:pPr>
    </w:p>
    <w:p>
      <w:pPr>
        <w:pStyle w:val="0"/>
        <w:spacing w:line="276" w:lineRule="auto"/>
        <w:ind w:left="220" w:hanging="220" w:hangingChars="100"/>
        <w:rPr>
          <w:rFonts w:hint="default"/>
          <w:sz w:val="22"/>
        </w:rPr>
      </w:pPr>
      <w:r>
        <w:rPr>
          <w:rFonts w:hint="eastAsia"/>
          <w:sz w:val="22"/>
        </w:rPr>
        <w:t>第５条　　乙の都合により上下水道の布設替え等を要する場合は、甲に届け出て施工を依頼するとともに、当該布設替え等に要する経費は、乙の負担とする。</w:t>
      </w:r>
    </w:p>
    <w:p>
      <w:pPr>
        <w:pStyle w:val="0"/>
        <w:spacing w:line="276" w:lineRule="auto"/>
        <w:rPr>
          <w:rFonts w:hint="default"/>
          <w:sz w:val="22"/>
        </w:rPr>
      </w:pPr>
    </w:p>
    <w:p>
      <w:pPr>
        <w:pStyle w:val="0"/>
        <w:spacing w:line="276" w:lineRule="auto"/>
        <w:rPr>
          <w:rFonts w:hint="default"/>
          <w:sz w:val="22"/>
        </w:rPr>
      </w:pPr>
      <w:r>
        <w:rPr>
          <w:rFonts w:hint="eastAsia"/>
          <w:sz w:val="22"/>
        </w:rPr>
        <w:t>２　撤去する場合は、上記経費に、既設管の残存価額分も負担しなければならない。</w:t>
      </w:r>
    </w:p>
    <w:p>
      <w:pPr>
        <w:pStyle w:val="0"/>
        <w:spacing w:line="276" w:lineRule="auto"/>
        <w:rPr>
          <w:rFonts w:hint="default"/>
          <w:sz w:val="22"/>
        </w:rPr>
      </w:pPr>
    </w:p>
    <w:p>
      <w:pPr>
        <w:pStyle w:val="0"/>
        <w:spacing w:line="276" w:lineRule="auto"/>
        <w:ind w:left="220" w:hanging="220" w:hangingChars="100"/>
        <w:rPr>
          <w:rFonts w:hint="default"/>
          <w:sz w:val="22"/>
        </w:rPr>
      </w:pPr>
      <w:r>
        <w:rPr>
          <w:rFonts w:hint="eastAsia"/>
          <w:sz w:val="22"/>
        </w:rPr>
        <w:t>第６条　　乙は、土地に布設された上下水道に他地区の上下水管を連結されても甲に異議を申し立てしないものとする。</w:t>
      </w:r>
    </w:p>
    <w:p>
      <w:pPr>
        <w:pStyle w:val="0"/>
        <w:spacing w:line="276" w:lineRule="auto"/>
        <w:rPr>
          <w:rFonts w:hint="default"/>
          <w:sz w:val="22"/>
        </w:rPr>
      </w:pPr>
    </w:p>
    <w:p>
      <w:pPr>
        <w:pStyle w:val="0"/>
        <w:spacing w:line="276" w:lineRule="auto"/>
        <w:ind w:left="220" w:hanging="220" w:hangingChars="100"/>
        <w:rPr>
          <w:rFonts w:hint="default"/>
          <w:sz w:val="22"/>
        </w:rPr>
      </w:pPr>
      <w:r>
        <w:rPr>
          <w:rFonts w:hint="eastAsia"/>
          <w:sz w:val="22"/>
        </w:rPr>
        <w:t>第７条　　前各号に記載のない事項その他この契約に疑義のある事項は、甲乙協議のうえ決定するものとする。</w:t>
      </w:r>
    </w:p>
    <w:p>
      <w:pPr>
        <w:pStyle w:val="0"/>
        <w:rPr>
          <w:rFonts w:hint="default"/>
          <w:sz w:val="22"/>
        </w:rPr>
      </w:pPr>
    </w:p>
    <w:p>
      <w:pPr>
        <w:pStyle w:val="0"/>
        <w:rPr>
          <w:rFonts w:hint="default"/>
          <w:sz w:val="22"/>
        </w:rPr>
      </w:pPr>
    </w:p>
    <w:p>
      <w:pPr>
        <w:pStyle w:val="0"/>
        <w:spacing w:line="276" w:lineRule="auto"/>
        <w:rPr>
          <w:rFonts w:hint="default"/>
          <w:sz w:val="22"/>
        </w:rPr>
      </w:pPr>
      <w:r>
        <w:rPr>
          <w:rFonts w:hint="eastAsia"/>
          <w:sz w:val="22"/>
        </w:rPr>
        <w:t>　上記契約の締結を証するため、本書２通を作成し、甲・乙双方記名押印のうえ、各自その１通を保有する。</w:t>
      </w:r>
    </w:p>
    <w:p>
      <w:pPr>
        <w:pStyle w:val="0"/>
        <w:rPr>
          <w:rFonts w:hint="default"/>
          <w:sz w:val="22"/>
        </w:rPr>
      </w:pPr>
    </w:p>
    <w:p>
      <w:pPr>
        <w:pStyle w:val="0"/>
        <w:rPr>
          <w:rFonts w:hint="default"/>
          <w:sz w:val="22"/>
        </w:rPr>
      </w:pPr>
      <w:r>
        <w:rPr>
          <w:rFonts w:hint="eastAsia"/>
          <w:sz w:val="22"/>
        </w:rPr>
        <w:t>　令和　　　　年　　　　月　　　　日</w:t>
      </w:r>
    </w:p>
    <w:p>
      <w:pPr>
        <w:pStyle w:val="0"/>
        <w:rPr>
          <w:rFonts w:hint="default"/>
          <w:sz w:val="22"/>
        </w:rPr>
      </w:pPr>
    </w:p>
    <w:p>
      <w:pPr>
        <w:pStyle w:val="0"/>
        <w:spacing w:line="480" w:lineRule="auto"/>
        <w:ind w:firstLine="4620" w:firstLineChars="2100"/>
        <w:rPr>
          <w:rFonts w:hint="default"/>
          <w:sz w:val="22"/>
        </w:rPr>
      </w:pPr>
      <w:r>
        <w:rPr>
          <w:rFonts w:hint="eastAsia"/>
          <w:sz w:val="22"/>
        </w:rPr>
        <w:t>甲　　　玉野市宇野一丁目２７番１号</w:t>
      </w:r>
    </w:p>
    <w:p>
      <w:pPr>
        <w:pStyle w:val="0"/>
        <w:spacing w:line="480" w:lineRule="auto"/>
        <w:rPr>
          <w:rFonts w:hint="default"/>
          <w:sz w:val="22"/>
        </w:rPr>
      </w:pPr>
      <w:r>
        <w:rPr>
          <w:rFonts w:hint="eastAsia"/>
          <w:sz w:val="22"/>
        </w:rPr>
        <w:t>　　　　　　　　　　　　　　　　　　　　　　　　　玉野市長　　　柴田　義朗</w:t>
      </w:r>
      <w:bookmarkStart w:id="0" w:name="_GoBack"/>
      <w:bookmarkEnd w:id="0"/>
    </w:p>
    <w:p>
      <w:pPr>
        <w:pStyle w:val="0"/>
        <w:spacing w:line="480" w:lineRule="auto"/>
        <w:ind w:firstLine="4620" w:firstLineChars="2100"/>
        <w:rPr>
          <w:rFonts w:hint="default"/>
          <w:sz w:val="22"/>
        </w:rPr>
      </w:pPr>
      <w:r>
        <w:rPr>
          <w:rFonts w:hint="eastAsia"/>
          <w:sz w:val="22"/>
        </w:rPr>
        <w:t>乙　　　住　所</w:t>
      </w:r>
    </w:p>
    <w:p>
      <w:pPr>
        <w:pStyle w:val="0"/>
        <w:spacing w:line="720" w:lineRule="auto"/>
        <w:rPr>
          <w:rFonts w:hint="default"/>
          <w:sz w:val="22"/>
        </w:rPr>
      </w:pPr>
      <w:r>
        <w:rPr>
          <w:rFonts w:hint="eastAsia"/>
          <w:sz w:val="22"/>
        </w:rPr>
        <w:t>　　　　　　　　　　　　　　　　　　　　　　　　　氏　名　　　　　　　　　　　　　　　　　印</w:t>
      </w:r>
    </w:p>
    <w:p>
      <w:pPr>
        <w:pStyle w:val="0"/>
        <w:spacing w:line="720" w:lineRule="auto"/>
        <w:ind w:firstLine="4620" w:firstLineChars="2100"/>
        <w:rPr>
          <w:rFonts w:hint="default"/>
          <w:sz w:val="22"/>
        </w:rPr>
      </w:pPr>
      <w:r>
        <w:rPr>
          <w:rFonts w:hint="eastAsia"/>
          <w:sz w:val="22"/>
        </w:rPr>
        <w:t>乙　　　住　所</w:t>
      </w:r>
    </w:p>
    <w:p>
      <w:pPr>
        <w:pStyle w:val="0"/>
        <w:spacing w:line="720" w:lineRule="auto"/>
        <w:rPr>
          <w:rFonts w:hint="default"/>
          <w:sz w:val="22"/>
        </w:rPr>
      </w:pPr>
      <w:r>
        <w:rPr>
          <w:rFonts w:hint="eastAsia"/>
          <w:sz w:val="22"/>
        </w:rPr>
        <w:t>　　　　　　　　　　　　　　　　　　　　　　　　　氏　名　　　　　　　　　　　　　　　　　印</w:t>
      </w:r>
    </w:p>
    <w:p>
      <w:pPr>
        <w:pStyle w:val="0"/>
        <w:spacing w:line="720" w:lineRule="auto"/>
        <w:ind w:firstLine="4620" w:firstLineChars="2100"/>
        <w:rPr>
          <w:rFonts w:hint="default"/>
          <w:sz w:val="22"/>
        </w:rPr>
      </w:pPr>
      <w:r>
        <w:rPr>
          <w:rFonts w:hint="eastAsia"/>
          <w:sz w:val="22"/>
        </w:rPr>
        <w:t>乙　　　住　所</w:t>
      </w:r>
    </w:p>
    <w:p>
      <w:pPr>
        <w:pStyle w:val="0"/>
        <w:spacing w:line="720" w:lineRule="auto"/>
        <w:rPr>
          <w:rFonts w:hint="default"/>
          <w:sz w:val="22"/>
        </w:rPr>
      </w:pPr>
      <w:r>
        <w:rPr>
          <w:rFonts w:hint="eastAsia"/>
          <w:sz w:val="22"/>
        </w:rPr>
        <w:t>　　　　　　　　　　　　　　　　　　　　　　　　　氏　名　　　　　　　　　　　　　　　　　印</w:t>
      </w:r>
    </w:p>
    <w:sectPr>
      <w:pgSz w:w="11907" w:h="16839" w:orient="landscape"/>
      <w:pgMar w:top="1021" w:right="1191" w:bottom="794" w:left="56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printTwoOnOn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table" w:styleId="17">
    <w:name w:val="Table Grid"/>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4</TotalTime>
  <Pages>2</Pages>
  <Words>161</Words>
  <Characters>920</Characters>
  <Lines>7</Lines>
  <Paragraphs>2</Paragraphs>
  <CharactersWithSpaces>1079</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2019-05-17T00:43:00Z</cp:lastPrinted>
  <dcterms:created xsi:type="dcterms:W3CDTF">2019-05-09T05:34:00Z</dcterms:created>
  <dcterms:modified xsi:type="dcterms:W3CDTF">2019-05-17T00:43:42Z</dcterms:modified>
</cp:coreProperties>
</file>