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改葬許可申請書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2503"/>
        <w:gridCol w:w="6088"/>
      </w:tblGrid>
      <w:tr>
        <w:trPr>
          <w:trHeight w:val="360" w:hRule="atLeast"/>
        </w:trPr>
        <w:tc>
          <w:tcPr>
            <w:tcW w:w="104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250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08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―　　　　　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2100" w:id="1"/>
              </w:rPr>
              <w:t>死亡者との続</w:t>
            </w:r>
            <w:r>
              <w:rPr>
                <w:rFonts w:hint="eastAsia" w:ascii="ＭＳ 明朝" w:hAnsi="ＭＳ 明朝" w:eastAsia="ＭＳ 明朝"/>
                <w:spacing w:val="3"/>
                <w:fitText w:val="2100" w:id="1"/>
              </w:rPr>
              <w:t>柄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2100" w:id="2"/>
              </w:rPr>
              <w:t>（死産の場合は空欄）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墓地使用者等との関係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□本人　□その他（　　　　　　　　　　　　　）</w:t>
            </w: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373"/>
        <w:gridCol w:w="760"/>
        <w:gridCol w:w="1613"/>
        <w:gridCol w:w="697"/>
        <w:gridCol w:w="1678"/>
      </w:tblGrid>
      <w:tr>
        <w:trPr/>
        <w:tc>
          <w:tcPr>
            <w:tcW w:w="251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3"/>
              </w:rPr>
              <w:t>死亡者の本</w:t>
            </w:r>
            <w:r>
              <w:rPr>
                <w:rFonts w:hint="eastAsia" w:ascii="ＭＳ 明朝" w:hAnsi="ＭＳ 明朝" w:eastAsia="ＭＳ 明朝"/>
                <w:fitText w:val="2100" w:id="3"/>
              </w:rPr>
              <w:t>籍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4"/>
              </w:rPr>
              <w:t>（死産の場合は父母の本籍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4"/>
              </w:rPr>
              <w:t>）</w:t>
            </w:r>
          </w:p>
        </w:tc>
        <w:tc>
          <w:tcPr>
            <w:tcW w:w="7121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5"/>
              </w:rPr>
              <w:t>死亡者の住</w:t>
            </w:r>
            <w:r>
              <w:rPr>
                <w:rFonts w:hint="eastAsia" w:ascii="ＭＳ 明朝" w:hAnsi="ＭＳ 明朝" w:eastAsia="ＭＳ 明朝"/>
                <w:fitText w:val="2100" w:id="5"/>
              </w:rPr>
              <w:t>所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6"/>
              </w:rPr>
              <w:t>（死産の場合は父母の住所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6"/>
              </w:rPr>
              <w:t>）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7"/>
              </w:rPr>
              <w:t>死亡者の氏</w:t>
            </w:r>
            <w:r>
              <w:rPr>
                <w:rFonts w:hint="eastAsia" w:ascii="ＭＳ 明朝" w:hAnsi="ＭＳ 明朝" w:eastAsia="ＭＳ 明朝"/>
                <w:fitText w:val="2100" w:id="7"/>
              </w:rPr>
              <w:t>名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8"/>
              </w:rPr>
              <w:t>（死産の場合は父母の氏名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8"/>
              </w:rPr>
              <w:t>）</w:t>
            </w:r>
          </w:p>
        </w:tc>
        <w:tc>
          <w:tcPr>
            <w:tcW w:w="31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9"/>
              </w:rPr>
              <w:t>死亡者の性</w:t>
            </w:r>
            <w:r>
              <w:rPr>
                <w:rFonts w:hint="eastAsia" w:ascii="ＭＳ 明朝" w:hAnsi="ＭＳ 明朝" w:eastAsia="ＭＳ 明朝"/>
                <w:fitText w:val="2100" w:id="9"/>
              </w:rPr>
              <w:t>別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10"/>
              </w:rPr>
              <w:t>（死産の場合は死児の性別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10"/>
              </w:rPr>
              <w:t>）</w:t>
            </w:r>
          </w:p>
        </w:tc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　・　女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1"/>
              </w:rPr>
              <w:t>死亡年月</w:t>
            </w:r>
            <w:r>
              <w:rPr>
                <w:rFonts w:hint="eastAsia" w:ascii="ＭＳ 明朝" w:hAnsi="ＭＳ 明朝" w:eastAsia="ＭＳ 明朝"/>
                <w:spacing w:val="1"/>
                <w:fitText w:val="2100" w:id="11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fitText w:val="2100" w:id="12"/>
              </w:rPr>
              <w:t>（死産の場合は分べん年月日</w:t>
            </w:r>
            <w:r>
              <w:rPr>
                <w:rFonts w:hint="eastAsia" w:ascii="ＭＳ 明朝" w:hAnsi="ＭＳ 明朝" w:eastAsia="ＭＳ 明朝"/>
                <w:spacing w:val="3"/>
                <w:w w:val="71"/>
                <w:fitText w:val="2100" w:id="12"/>
              </w:rPr>
              <w:t>）</w:t>
            </w:r>
          </w:p>
        </w:tc>
        <w:tc>
          <w:tcPr>
            <w:tcW w:w="23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埋葬又は火葬の年月日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"/>
                <w:fitText w:val="2100" w:id="13"/>
              </w:rPr>
              <w:t>埋葬又は火葬の場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13"/>
              </w:rPr>
              <w:t>所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□玉野市斎場　□その他（　　　　　　　　　　　　　　　　　　　）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現在の埋葬（蔵）場所</w:t>
            </w:r>
          </w:p>
        </w:tc>
        <w:tc>
          <w:tcPr>
            <w:tcW w:w="7121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98"/>
        <w:gridCol w:w="7138"/>
      </w:tblGrid>
      <w:tr>
        <w:trPr/>
        <w:tc>
          <w:tcPr>
            <w:tcW w:w="249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4"/>
              </w:rPr>
              <w:t>改葬の理</w:t>
            </w:r>
            <w:r>
              <w:rPr>
                <w:rFonts w:hint="eastAsia" w:ascii="ＭＳ 明朝" w:hAnsi="ＭＳ 明朝" w:eastAsia="ＭＳ 明朝"/>
                <w:spacing w:val="1"/>
                <w:fitText w:val="2100" w:id="14"/>
              </w:rPr>
              <w:t>由</w:t>
            </w:r>
          </w:p>
        </w:tc>
        <w:tc>
          <w:tcPr>
            <w:tcW w:w="71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9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5"/>
              </w:rPr>
              <w:t>改葬の場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15"/>
              </w:rPr>
              <w:t>所</w:t>
            </w:r>
          </w:p>
        </w:tc>
        <w:tc>
          <w:tcPr>
            <w:tcW w:w="713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6"/>
      </w:tblGrid>
      <w:tr>
        <w:trPr>
          <w:trHeight w:val="141" w:hRule="atLeast"/>
        </w:trPr>
        <w:tc>
          <w:tcPr>
            <w:tcW w:w="9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上記埋火葬の事実を証明する。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ind w:right="630" w:rightChars="3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墓地又は納骨堂の管理者　　　　　　　　　　　　　　　　　　　　　　　印　　　</w:t>
            </w:r>
          </w:p>
          <w:p>
            <w:pPr>
              <w:pStyle w:val="0"/>
              <w:autoSpaceDE w:val="0"/>
              <w:autoSpaceDN w:val="0"/>
              <w:ind w:right="840" w:rightChars="4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必要添付書類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□改葬先が確認できるもの（受入証明書又は改葬先墓地の使用許可証等）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□別紙（</w:t>
      </w:r>
      <w:r>
        <w:rPr>
          <w:rFonts w:hint="eastAsia" w:ascii="ＭＳ 明朝" w:hAnsi="ＭＳ 明朝" w:eastAsia="ＭＳ 明朝"/>
          <w:u w:val="single" w:color="auto"/>
        </w:rPr>
        <w:t>改葬者が２人以上の場合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□改葬承諾書（</w:t>
      </w:r>
      <w:r>
        <w:rPr>
          <w:rFonts w:hint="eastAsia" w:ascii="ＭＳ 明朝" w:hAnsi="ＭＳ 明朝" w:eastAsia="ＭＳ 明朝"/>
          <w:u w:val="single" w:color="auto"/>
        </w:rPr>
        <w:t>申請者と現在の墓地使用者等が異なる場合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□委任状（</w:t>
      </w:r>
      <w:r>
        <w:rPr>
          <w:rFonts w:hint="eastAsia" w:ascii="ＭＳ 明朝" w:hAnsi="ＭＳ 明朝" w:eastAsia="ＭＳ 明朝"/>
          <w:u w:val="single" w:color="auto"/>
        </w:rPr>
        <w:t>申請者以外の方が代理で提出する場合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2454" w:hRule="atLeast"/>
        </w:trPr>
        <w:tc>
          <w:tcPr>
            <w:tcW w:w="9638" w:type="dxa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改葬許可証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上記申請について改葬を許可する。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210" w:right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玉野市指令市第　　　号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交付日：令和　　年　　月　　日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360" w:lineRule="auto"/>
              <w:ind w:right="1050" w:rightChars="5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　野　市　長　</w:t>
            </w:r>
            <w:r>
              <w:rPr>
                <w:rFonts w:hint="eastAsia" w:ascii="ＭＳ 明朝" w:hAnsi="ＭＳ 明朝" w:eastAsia="ＭＳ 明朝"/>
                <w:sz w:val="24"/>
              </w:rPr>
              <w:t>柴　田　義　朗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適用条項　墓地、埋葬等に関する法律第５条及び同法施行規則第２条</w:t>
      </w:r>
    </w:p>
    <w:sectPr>
      <w:pgSz w:w="11906" w:h="16838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0</Words>
  <Characters>324</Characters>
  <Application>JUST Note</Application>
  <Lines>87</Lines>
  <Paragraphs>34</Paragraphs>
  <CharactersWithSpaces>395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渡部　武士</cp:lastModifiedBy>
  <cp:lastPrinted>2026-03-11T00:24:57Z</cp:lastPrinted>
  <dcterms:modified xsi:type="dcterms:W3CDTF">2026-03-12T03:49:42Z</dcterms:modified>
  <cp:revision>15</cp:revision>
</cp:coreProperties>
</file>