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</w:t>
      </w:r>
      <w:bookmarkStart w:id="0" w:name="_GoBack"/>
      <w:bookmarkEnd w:id="0"/>
      <w:r>
        <w:rPr>
          <w:rFonts w:hint="eastAsia" w:ascii="ＭＳ Ｐ明朝" w:hAnsi="ＭＳ Ｐ明朝"/>
        </w:rPr>
        <w:t>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2"/>
              </w:rPr>
              <w:t>土木技術職：一般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順位、得点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187</Words>
  <Characters>58</Characters>
  <Application>JUST Note</Application>
  <Lines>1</Lines>
  <Paragraphs>1</Paragraphs>
  <Company>玉野市役所</Company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2025-04-18T07:54:39Z</dcterms:modified>
  <cp:revision>9</cp:revision>
</cp:coreProperties>
</file>