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様式第５号（第７条関係）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玉野市教育委員会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団体名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玉野市認定地域クラブ活動変更の届出書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付けで玉野市認定地域クラブ活動の認定を受けた（地域クラブ活動の名称）について、申請内容のうち認定に係る事項に変更が生じたため、「玉野市認定地域クラブ活動の認定に関する要項」第７条の規定により下記のとおり届け出ます。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１．地域クラブ活動の名称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２．変更事項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３．変更年月日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４．変更内容　　　　　　　　（新）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（旧）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５．変更の理由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247" w:right="1077" w:bottom="850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List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1096</TotalTime>
  <Pages>1</Pages>
  <Words>0</Words>
  <Characters>207</Characters>
  <Application>JUST Note</Application>
  <Lines>34</Lines>
  <Paragraphs>17</Paragraphs>
  <CharactersWithSpaces>300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土田　健太</dc:creator>
  <cp:lastModifiedBy>小比賀 隆</cp:lastModifiedBy>
  <cp:lastPrinted>2026-05-12T01:44:33Z</cp:lastPrinted>
  <dcterms:created xsi:type="dcterms:W3CDTF">2026-02-16T02:26:00Z</dcterms:created>
  <dcterms:modified xsi:type="dcterms:W3CDTF">2026-05-12T08:56:26Z</dcterms:modified>
  <cp:revision>27</cp:revision>
</cp:coreProperties>
</file>