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玉野市営住宅の集約・再編に係るサウンディング型市場調査　</w:t>
      </w:r>
      <w:bookmarkStart w:id="0" w:name="_GoBack"/>
      <w:bookmarkEnd w:id="0"/>
      <w:r>
        <w:rPr>
          <w:rFonts w:hint="eastAsia"/>
        </w:rPr>
        <w:t>アンケート</w:t>
      </w:r>
    </w:p>
    <w:p>
      <w:pPr>
        <w:pStyle w:val="0"/>
        <w:rPr>
          <w:rFonts w:hint="default"/>
        </w:rPr>
      </w:pPr>
    </w:p>
    <w:p>
      <w:pPr>
        <w:pStyle w:val="0"/>
        <w:ind w:left="210" w:hanging="210" w:hangingChars="100"/>
        <w:rPr>
          <w:rFonts w:hint="default"/>
        </w:rPr>
      </w:pPr>
      <w:r>
        <w:rPr>
          <w:rFonts w:hint="eastAsia"/>
        </w:rPr>
        <w:t>Q</w:t>
      </w:r>
      <w:r>
        <w:rPr>
          <w:rFonts w:hint="eastAsia"/>
        </w:rPr>
        <w:t>１　市営住宅を集約する候補地の優先順位を、①広田町住宅（</w:t>
      </w:r>
      <w:r>
        <w:rPr>
          <w:rFonts w:hint="eastAsia"/>
        </w:rPr>
        <w:t>40</w:t>
      </w:r>
      <w:r>
        <w:rPr>
          <w:rFonts w:hint="eastAsia"/>
        </w:rPr>
        <w:t>～</w:t>
      </w:r>
      <w:r>
        <w:rPr>
          <w:rFonts w:hint="eastAsia"/>
        </w:rPr>
        <w:t>60</w:t>
      </w:r>
      <w:r>
        <w:rPr>
          <w:rFonts w:hint="eastAsia"/>
        </w:rPr>
        <w:t>戸程度）、②湯原住宅（</w:t>
      </w:r>
      <w:r>
        <w:rPr>
          <w:rFonts w:hint="eastAsia"/>
        </w:rPr>
        <w:t>30</w:t>
      </w:r>
      <w:r>
        <w:rPr>
          <w:rFonts w:hint="eastAsia"/>
        </w:rPr>
        <w:t>戸程度）、③築港大通り住宅</w:t>
      </w:r>
      <w:r>
        <w:rPr>
          <w:rFonts w:hint="eastAsia"/>
        </w:rPr>
        <w:t>(30</w:t>
      </w:r>
      <w:r>
        <w:rPr>
          <w:rFonts w:hint="eastAsia"/>
        </w:rPr>
        <w:t>戸程度</w:t>
      </w:r>
      <w:r>
        <w:rPr>
          <w:rFonts w:hint="eastAsia"/>
        </w:rPr>
        <w:t>)</w:t>
      </w:r>
      <w:r>
        <w:rPr>
          <w:rFonts w:hint="eastAsia"/>
        </w:rPr>
        <w:t>の順で検討しています。</w:t>
      </w:r>
      <w:r>
        <w:rPr>
          <w:rFonts w:hint="eastAsia"/>
        </w:rPr>
        <w:t>PPP/PFI</w:t>
      </w:r>
      <w:r>
        <w:rPr>
          <w:rFonts w:hint="eastAsia"/>
        </w:rPr>
        <w:t>事業として実施することで、従来型手法と比較してメリットがあると考えられますか。</w:t>
      </w:r>
    </w:p>
    <w:p>
      <w:pPr>
        <w:pStyle w:val="0"/>
        <w:ind w:firstLine="210" w:firstLineChars="100"/>
        <w:rPr>
          <w:rFonts w:hint="default"/>
        </w:rPr>
      </w:pPr>
      <w:r>
        <w:rPr>
          <w:rFonts w:hint="default"/>
        </w:rPr>
        <mc:AlternateContent>
          <mc:Choice Requires="wps">
            <w:drawing>
              <wp:anchor distT="45720" distB="45720" distL="114300" distR="114300" simplePos="0" relativeHeight="2" behindDoc="1" locked="0" layoutInCell="1" hidden="0" allowOverlap="1">
                <wp:simplePos x="0" y="0"/>
                <wp:positionH relativeFrom="margin">
                  <wp:align>right</wp:align>
                </wp:positionH>
                <wp:positionV relativeFrom="paragraph">
                  <wp:posOffset>63500</wp:posOffset>
                </wp:positionV>
                <wp:extent cx="5381625" cy="962025"/>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5381625" cy="962025"/>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z-index:-503316478;height:75.75pt;mso-wrap-distance-left:9pt;width:423.75pt;mso-wrap-distance-top:3.6pt;mso-position-horizontal-relative:margin;position:absolute;margin-top:5pt;mso-position-horizontal:right;mso-position-vertical-relative:text;mso-wrap-distance-bottom:3.6pt;mso-wrap-distance-right:9pt;v-text-anchor:top;" o:spid="_x0000_s1026" o:allowincell="t" o:allowoverlap="t" filled="t" fillcolor="#ffffff" stroked="t" strokecolor="#000000" strokeweight="0.75pt" o:spt="202" type="#_x0000_t202">
                <v:fill/>
                <v:stroke miterlimit="8" filltype="solid"/>
                <v:textbox style="layout-flow:horizontal;">
                  <w:txbxContent>
                    <w:p>
                      <w:pPr>
                        <w:pStyle w:val="0"/>
                        <w:rPr>
                          <w:rFonts w:hint="default"/>
                        </w:rPr>
                      </w:pPr>
                    </w:p>
                  </w:txbxContent>
                </v:textbox>
                <v:imagedata o:title=""/>
                <w10:wrap type="none" anchorx="margin" anchory="text"/>
              </v:shape>
            </w:pict>
          </mc:Fallback>
        </mc:AlternateContent>
      </w:r>
    </w:p>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p>
    <w:p>
      <w:pPr>
        <w:pStyle w:val="0"/>
        <w:ind w:left="210" w:hanging="210" w:hangingChars="100"/>
        <w:rPr>
          <w:rFonts w:hint="default"/>
        </w:rPr>
      </w:pPr>
      <w:r>
        <w:rPr>
          <w:rFonts w:hint="eastAsia"/>
        </w:rPr>
        <w:t>Q</w:t>
      </w:r>
      <w:r>
        <w:rPr>
          <w:rFonts w:hint="eastAsia"/>
        </w:rPr>
        <w:t>２　集約により発生した余剰地について、民間事業者に売却や賃貸を行うこととした場合に、活用を希望する敷地はありますか？</w:t>
      </w:r>
    </w:p>
    <w:p>
      <w:pPr>
        <w:pStyle w:val="0"/>
        <w:ind w:firstLine="210" w:firstLineChars="100"/>
        <w:rPr>
          <w:rFonts w:hint="default"/>
        </w:rPr>
      </w:pPr>
      <w:r>
        <w:rPr>
          <w:rFonts w:hint="default"/>
        </w:rPr>
        <mc:AlternateContent>
          <mc:Choice Requires="wps">
            <w:drawing>
              <wp:anchor distT="45720" distB="45720" distL="114300" distR="114300" simplePos="0" relativeHeight="3" behindDoc="1" locked="0" layoutInCell="1" hidden="0" allowOverlap="1">
                <wp:simplePos x="0" y="0"/>
                <wp:positionH relativeFrom="margin">
                  <wp:align>left</wp:align>
                </wp:positionH>
                <wp:positionV relativeFrom="paragraph">
                  <wp:posOffset>6350</wp:posOffset>
                </wp:positionV>
                <wp:extent cx="5381625" cy="676275"/>
                <wp:effectExtent l="635" t="635" r="29845" b="10795"/>
                <wp:wrapNone/>
                <wp:docPr id="1027" name="テキスト ボックス 2"/>
                <a:graphic xmlns:a="http://schemas.openxmlformats.org/drawingml/2006/main">
                  <a:graphicData uri="http://schemas.microsoft.com/office/word/2010/wordprocessingShape">
                    <wps:wsp>
                      <wps:cNvPr id="1027" name="テキスト ボックス 2"/>
                      <wps:cNvSpPr txBox="1">
                        <a:spLocks noChangeArrowheads="1"/>
                      </wps:cNvSpPr>
                      <wps:spPr>
                        <a:xfrm>
                          <a:off x="0" y="0"/>
                          <a:ext cx="5381625" cy="676275"/>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z-index:-503316477;height:53.25pt;mso-wrap-distance-left:9pt;width:423.75pt;mso-wrap-distance-top:3.6pt;mso-position-horizontal-relative:margin;position:absolute;margin-top:0.5pt;mso-position-horizontal:left;mso-position-vertical-relative:text;mso-wrap-distance-bottom:3.6pt;mso-wrap-distance-right:9pt;v-text-anchor:top;" o:spid="_x0000_s1027" o:allowincell="t" o:allowoverlap="t" filled="t" fillcolor="#ffffff" stroked="t" strokecolor="#000000" strokeweight="0.75pt" o:spt="202" type="#_x0000_t202">
                <v:fill/>
                <v:stroke miterlimit="8" filltype="solid"/>
                <v:textbox style="layout-flow:horizontal;">
                  <w:txbxContent>
                    <w:p>
                      <w:pPr>
                        <w:pStyle w:val="0"/>
                        <w:rPr>
                          <w:rFonts w:hint="default"/>
                        </w:rPr>
                      </w:pPr>
                    </w:p>
                  </w:txbxContent>
                </v:textbox>
                <v:imagedata o:title=""/>
                <w10:wrap type="none" anchorx="margin" anchory="text"/>
              </v:shape>
            </w:pict>
          </mc:Fallback>
        </mc:AlternateContent>
      </w:r>
    </w:p>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p>
    <w:p>
      <w:pPr>
        <w:pStyle w:val="0"/>
        <w:ind w:left="210" w:hanging="210" w:hangingChars="100"/>
        <w:rPr>
          <w:rFonts w:hint="default"/>
        </w:rPr>
      </w:pPr>
      <w:r>
        <w:rPr>
          <w:rFonts w:hint="default"/>
        </w:rPr>
        <mc:AlternateContent>
          <mc:Choice Requires="wps">
            <w:drawing>
              <wp:anchor distT="45720" distB="45720" distL="114300" distR="114300" simplePos="0" relativeHeight="4" behindDoc="0" locked="0" layoutInCell="1" hidden="0" allowOverlap="1">
                <wp:simplePos x="0" y="0"/>
                <wp:positionH relativeFrom="margin">
                  <wp:align>right</wp:align>
                </wp:positionH>
                <wp:positionV relativeFrom="paragraph">
                  <wp:posOffset>968375</wp:posOffset>
                </wp:positionV>
                <wp:extent cx="5372100" cy="2238375"/>
                <wp:effectExtent l="635" t="635" r="29845" b="10795"/>
                <wp:wrapSquare wrapText="bothSides"/>
                <wp:docPr id="1028" name="テキスト ボックス 2"/>
                <a:graphic xmlns:a="http://schemas.openxmlformats.org/drawingml/2006/main">
                  <a:graphicData uri="http://schemas.microsoft.com/office/word/2010/wordprocessingShape">
                    <wps:wsp>
                      <wps:cNvPr id="1028" name="テキスト ボックス 2"/>
                      <wps:cNvSpPr txBox="1">
                        <a:spLocks noChangeArrowheads="1"/>
                      </wps:cNvSpPr>
                      <wps:spPr>
                        <a:xfrm>
                          <a:off x="0" y="0"/>
                          <a:ext cx="5372100" cy="2238375"/>
                        </a:xfrm>
                        <a:prstGeom prst="rect">
                          <a:avLst/>
                        </a:prstGeom>
                        <a:solidFill>
                          <a:srgbClr val="FFFFFF"/>
                        </a:solidFill>
                        <a:ln w="9525">
                          <a:solidFill>
                            <a:srgbClr val="000000"/>
                          </a:solidFill>
                          <a:miter lim="800000"/>
                          <a:headEnd/>
                          <a:tailEnd/>
                        </a:ln>
                      </wps:spPr>
                      <wps:txbx>
                        <w:txbxContent>
                          <w:p>
                            <w:pPr>
                              <w:pStyle w:val="0"/>
                              <w:rPr>
                                <w:rFonts w:hint="default"/>
                              </w:rPr>
                            </w:pPr>
                            <w:r>
                              <w:rPr>
                                <w:rFonts w:hint="eastAsia"/>
                              </w:rPr>
                              <w:t>（課題と提案の例）</w:t>
                            </w:r>
                          </w:p>
                          <w:p>
                            <w:pPr>
                              <w:pStyle w:val="0"/>
                              <w:rPr>
                                <w:rFonts w:hint="default"/>
                              </w:rPr>
                            </w:pPr>
                            <w:r>
                              <w:rPr>
                                <w:rFonts w:hint="eastAsia"/>
                              </w:rPr>
                              <w:t>・市営住宅の入居者の高齢化が進んでいる。</w:t>
                            </w:r>
                          </w:p>
                          <w:p>
                            <w:pPr>
                              <w:pStyle w:val="0"/>
                              <w:ind w:firstLine="420" w:firstLineChars="200"/>
                              <w:rPr>
                                <w:rFonts w:hint="default"/>
                              </w:rPr>
                            </w:pPr>
                            <w:r>
                              <w:rPr>
                                <w:rFonts w:hint="eastAsia"/>
                              </w:rPr>
                              <w:t>→１階を高齢者福祉の事業所として使うことにより利便性が向上する。</w:t>
                            </w:r>
                          </w:p>
                          <w:p>
                            <w:pPr>
                              <w:pStyle w:val="0"/>
                              <w:rPr>
                                <w:rFonts w:hint="default"/>
                              </w:rPr>
                            </w:pPr>
                            <w:r>
                              <w:rPr>
                                <w:rFonts w:hint="eastAsia"/>
                              </w:rPr>
                              <w:t>・周辺にスーパーマーケットがなく買い物に困っている。</w:t>
                            </w:r>
                          </w:p>
                          <w:p>
                            <w:pPr>
                              <w:pStyle w:val="0"/>
                              <w:ind w:left="630" w:leftChars="100" w:hanging="420" w:hangingChars="200"/>
                              <w:rPr>
                                <w:rFonts w:hint="default"/>
                              </w:rPr>
                            </w:pPr>
                            <w:r>
                              <w:rPr>
                                <w:rFonts w:hint="eastAsia"/>
                              </w:rPr>
                              <w:t>　→敷地内の用地をスーパーマーケットに貸し出すことにより、市営住宅だけでなく周辺住民も含めた買物の利便性が向上する。</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z-index:4;height:176.25pt;mso-wrap-distance-left:9pt;width:423pt;mso-position-horizontal:right;mso-wrap-distance-right:9pt;mso-wrap-mode:square;mso-wrap-distance-top:3.6pt;mso-position-horizontal-relative:margin;position:absolute;mso-position-vertical-relative:text;margin-top:76.25pt;mso-wrap-distance-bottom:3.6pt;v-text-anchor:top;" o:spid="_x0000_s1028" o:allowincell="t" o:allowoverlap="t" filled="t" fillcolor="#ffffff" stroked="t" strokecolor="#000000" strokeweight="0.75pt" o:spt="202" type="#_x0000_t202">
                <v:fill/>
                <v:stroke miterlimit="8" filltype="solid"/>
                <v:textbox style="layout-flow:horizontal;">
                  <w:txbxContent>
                    <w:p>
                      <w:pPr>
                        <w:pStyle w:val="0"/>
                        <w:rPr>
                          <w:rFonts w:hint="default"/>
                        </w:rPr>
                      </w:pPr>
                      <w:r>
                        <w:rPr>
                          <w:rFonts w:hint="eastAsia"/>
                        </w:rPr>
                        <w:t>（課題と提案の例）</w:t>
                      </w:r>
                    </w:p>
                    <w:p>
                      <w:pPr>
                        <w:pStyle w:val="0"/>
                        <w:rPr>
                          <w:rFonts w:hint="default"/>
                        </w:rPr>
                      </w:pPr>
                      <w:r>
                        <w:rPr>
                          <w:rFonts w:hint="eastAsia"/>
                        </w:rPr>
                        <w:t>・市営住宅の入居者の高齢化が進んでいる。</w:t>
                      </w:r>
                    </w:p>
                    <w:p>
                      <w:pPr>
                        <w:pStyle w:val="0"/>
                        <w:ind w:firstLine="420" w:firstLineChars="200"/>
                        <w:rPr>
                          <w:rFonts w:hint="default"/>
                        </w:rPr>
                      </w:pPr>
                      <w:r>
                        <w:rPr>
                          <w:rFonts w:hint="eastAsia"/>
                        </w:rPr>
                        <w:t>→１階を高齢者福祉の事業所として使うことにより利便性が向上する。</w:t>
                      </w:r>
                    </w:p>
                    <w:p>
                      <w:pPr>
                        <w:pStyle w:val="0"/>
                        <w:rPr>
                          <w:rFonts w:hint="default"/>
                        </w:rPr>
                      </w:pPr>
                      <w:r>
                        <w:rPr>
                          <w:rFonts w:hint="eastAsia"/>
                        </w:rPr>
                        <w:t>・周辺にスーパーマーケットがなく買い物に困っている。</w:t>
                      </w:r>
                    </w:p>
                    <w:p>
                      <w:pPr>
                        <w:pStyle w:val="0"/>
                        <w:ind w:left="630" w:leftChars="100" w:hanging="420" w:hangingChars="200"/>
                        <w:rPr>
                          <w:rFonts w:hint="default"/>
                        </w:rPr>
                      </w:pPr>
                      <w:r>
                        <w:rPr>
                          <w:rFonts w:hint="eastAsia"/>
                        </w:rPr>
                        <w:t>　→敷地内の用地をスーパーマーケットに貸し出すことにより、市営住宅だけでなく周辺住民も含めた買物の利便性が向上する。</w:t>
                      </w:r>
                    </w:p>
                  </w:txbxContent>
                </v:textbox>
                <v:imagedata o:title=""/>
                <w10:wrap type="square" side="both" anchorx="margin" anchory="text"/>
              </v:shape>
            </w:pict>
          </mc:Fallback>
        </mc:AlternateContent>
      </w:r>
      <w:r>
        <w:rPr>
          <w:rFonts w:hint="eastAsia"/>
        </w:rPr>
        <w:t>Q3</w:t>
      </w:r>
      <w:r>
        <w:rPr>
          <w:rFonts w:hint="eastAsia"/>
        </w:rPr>
        <w:t>　再編して新たに建設した市営住宅の敷地内や、１階部分などに店舗や事業所を構えることにより、市営住宅の入居者や周辺の住民が抱える課題の解決や利便性の向上等が期待できる提案はありますか。また、その実現についての課題があったときに市に求める事項等はありますか？</w:t>
      </w:r>
    </w:p>
    <w:p>
      <w:pPr>
        <w:pStyle w:val="0"/>
        <w:rPr>
          <w:rFonts w:hint="default"/>
        </w:rPr>
      </w:pPr>
      <w:r>
        <w:rPr>
          <w:rFonts w:hint="eastAsia"/>
        </w:rPr>
        <w:t>Q</w:t>
      </w:r>
      <w:r>
        <w:rPr>
          <w:rFonts w:hint="eastAsia"/>
        </w:rPr>
        <w:t>４　今後、事業者提案により</w:t>
      </w:r>
      <w:r>
        <w:rPr>
          <w:rFonts w:hint="eastAsia"/>
        </w:rPr>
        <w:t>PPP/PFI</w:t>
      </w:r>
      <w:r>
        <w:rPr>
          <w:rFonts w:hint="eastAsia"/>
        </w:rPr>
        <w:t>事業を実施することとなった場合、仕様書に関する要望事項、その他事業に関する質問等ありましたらご記入ください。</w:t>
      </w:r>
    </w:p>
    <w:p>
      <w:pPr>
        <w:pStyle w:val="0"/>
        <w:ind w:firstLine="210" w:firstLineChars="100"/>
        <w:rPr>
          <w:rFonts w:hint="default"/>
        </w:rPr>
      </w:pPr>
      <w:r>
        <w:rPr>
          <w:rFonts w:hint="default"/>
        </w:rPr>
        <mc:AlternateContent>
          <mc:Choice Requires="wps">
            <w:drawing>
              <wp:anchor distT="45720" distB="45720" distL="114300" distR="114300" simplePos="0" relativeHeight="5" behindDoc="1" locked="0" layoutInCell="1" hidden="0" allowOverlap="1">
                <wp:simplePos x="0" y="0"/>
                <wp:positionH relativeFrom="margin">
                  <wp:align>left</wp:align>
                </wp:positionH>
                <wp:positionV relativeFrom="paragraph">
                  <wp:posOffset>73025</wp:posOffset>
                </wp:positionV>
                <wp:extent cx="5381625" cy="895350"/>
                <wp:effectExtent l="635" t="635" r="29845" b="10795"/>
                <wp:wrapNone/>
                <wp:docPr id="1029" name="テキスト ボックス 2"/>
                <a:graphic xmlns:a="http://schemas.openxmlformats.org/drawingml/2006/main">
                  <a:graphicData uri="http://schemas.microsoft.com/office/word/2010/wordprocessingShape">
                    <wps:wsp>
                      <wps:cNvPr id="1029" name="テキスト ボックス 2"/>
                      <wps:cNvSpPr txBox="1">
                        <a:spLocks noChangeArrowheads="1"/>
                      </wps:cNvSpPr>
                      <wps:spPr>
                        <a:xfrm>
                          <a:off x="0" y="0"/>
                          <a:ext cx="5381625" cy="895350"/>
                        </a:xfrm>
                        <a:prstGeom prst="rect">
                          <a:avLst/>
                        </a:prstGeom>
                        <a:solidFill>
                          <a:srgbClr val="FFFFFF"/>
                        </a:solidFill>
                        <a:ln w="9525">
                          <a:solidFill>
                            <a:srgbClr val="000000"/>
                          </a:solidFill>
                          <a:miter lim="800000"/>
                          <a:headEnd/>
                          <a:tailEnd/>
                        </a:ln>
                      </wps:spPr>
                      <wps:txbx>
                        <w:txbxContent>
                          <w:p>
                            <w:pPr>
                              <w:pStyle w:val="0"/>
                              <w:rPr>
                                <w:rFonts w:hint="default"/>
                              </w:rPr>
                            </w:pP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z-index:-503316475;height:70.5pt;mso-wrap-distance-left:9pt;width:423.75pt;mso-wrap-distance-top:3.6pt;mso-position-horizontal-relative:margin;position:absolute;margin-top:5.75pt;mso-position-horizontal:left;mso-position-vertical-relative:text;mso-wrap-distance-bottom:3.6pt;mso-wrap-distance-right:9pt;v-text-anchor:top;" o:spid="_x0000_s1029" o:allowincell="t" o:allowoverlap="t" filled="t" fillcolor="#ffffff" stroked="t" strokecolor="#000000" strokeweight="0.75pt" o:spt="202" type="#_x0000_t202">
                <v:fill/>
                <v:stroke miterlimit="8" filltype="solid"/>
                <v:textbox style="layout-flow:horizontal;">
                  <w:txbxContent>
                    <w:p>
                      <w:pPr>
                        <w:pStyle w:val="0"/>
                        <w:rPr>
                          <w:rFonts w:hint="default"/>
                        </w:rPr>
                      </w:pPr>
                    </w:p>
                  </w:txbxContent>
                </v:textbox>
                <v:imagedata o:title=""/>
                <w10:wrap type="none" anchorx="margin" anchory="text"/>
              </v:shape>
            </w:pict>
          </mc:Fallback>
        </mc:AlternateConten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316</TotalTime>
  <Pages>1</Pages>
  <Words>61</Words>
  <Characters>354</Characters>
  <Application>JUST Note</Application>
  <Lines>2</Lines>
  <Paragraphs>1</Paragraphs>
  <CharactersWithSpaces>414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三宅　敦士</dc:creator>
  <cp:lastModifiedBy>三宅　敦士</cp:lastModifiedBy>
  <cp:lastPrinted>2026-09-24T23:14:07Z</cp:lastPrinted>
  <dcterms:created xsi:type="dcterms:W3CDTF">2025-06-06T00:33:00Z</dcterms:created>
  <dcterms:modified xsi:type="dcterms:W3CDTF">2026-09-25T01:27:09Z</dcterms:modified>
  <cp:revision>2</cp:revision>
</cp:coreProperties>
</file>